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EF76" w14:textId="143F0921" w:rsidR="002D2FCF" w:rsidRDefault="00BC5D4F" w:rsidP="002D2FCF">
      <w:pPr>
        <w:widowControl/>
        <w:spacing w:after="240" w:line="384" w:lineRule="auto"/>
        <w:ind w:right="800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BE530B"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1B623" wp14:editId="651D7934">
                <wp:simplePos x="0" y="0"/>
                <wp:positionH relativeFrom="column">
                  <wp:posOffset>1198245</wp:posOffset>
                </wp:positionH>
                <wp:positionV relativeFrom="paragraph">
                  <wp:posOffset>428625</wp:posOffset>
                </wp:positionV>
                <wp:extent cx="3375660" cy="523875"/>
                <wp:effectExtent l="0" t="0" r="152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D12A3" w14:textId="77777777" w:rsidR="00E8360C" w:rsidRPr="002926EB" w:rsidRDefault="00E8360C" w:rsidP="00BC5D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26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認定看護師の知識と技術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1B623" id="正方形/長方形 1" o:spid="_x0000_s1026" style="position:absolute;left:0;text-align:left;margin-left:94.35pt;margin-top:33.75pt;width:265.8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" fillcolor="white [3201]" strokecolor="black [3200]" strokeweight="2pt">
                <v:textbox>
                  <w:txbxContent>
                    <w:p w14:paraId="343D12A3" w14:textId="77777777" w:rsidR="00E8360C" w:rsidRPr="002926EB" w:rsidRDefault="00E8360C" w:rsidP="00BC5D4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926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認定看護師の知識と技術</w:t>
                      </w:r>
                    </w:p>
                  </w:txbxContent>
                </v:textbox>
              </v:rect>
            </w:pict>
          </mc:Fallback>
        </mc:AlternateContent>
      </w:r>
      <w:r w:rsidR="002D2FCF"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41D67" wp14:editId="176FB52A">
                <wp:simplePos x="0" y="0"/>
                <wp:positionH relativeFrom="column">
                  <wp:posOffset>53340</wp:posOffset>
                </wp:positionH>
                <wp:positionV relativeFrom="paragraph">
                  <wp:posOffset>-146685</wp:posOffset>
                </wp:positionV>
                <wp:extent cx="87630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CF10" w14:textId="60AC839E" w:rsidR="002D2FCF" w:rsidRPr="002D2FCF" w:rsidRDefault="00131D57" w:rsidP="002D2F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41D67" id="正方形/長方形 2" o:spid="_x0000_s1027" style="position:absolute;left:0;text-align:left;margin-left:4.2pt;margin-top:-11.55pt;width:69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" fillcolor="white [3201]" strokecolor="black [3213]">
                <v:textbox>
                  <w:txbxContent>
                    <w:p w14:paraId="2AE8CF10" w14:textId="60AC839E" w:rsidR="002D2FCF" w:rsidRPr="002D2FCF" w:rsidRDefault="00131D57" w:rsidP="002D2F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342158EF" w14:textId="78D4BC0C" w:rsidR="00C2034C" w:rsidRDefault="00C2034C" w:rsidP="00E8360C">
      <w:pPr>
        <w:widowControl/>
        <w:spacing w:after="240" w:line="384" w:lineRule="auto"/>
        <w:jc w:val="righ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</w:p>
    <w:p w14:paraId="7E5DA535" w14:textId="77777777" w:rsidR="009833DB" w:rsidRDefault="009833DB" w:rsidP="009833DB">
      <w:pPr>
        <w:pStyle w:val="a3"/>
      </w:pPr>
    </w:p>
    <w:p w14:paraId="6997E108" w14:textId="77777777" w:rsidR="009833DB" w:rsidRPr="00326674" w:rsidRDefault="009833DB" w:rsidP="009833DB">
      <w:pPr>
        <w:pStyle w:val="a3"/>
        <w:rPr>
          <w:rFonts w:asciiTheme="majorEastAsia" w:eastAsiaTheme="majorEastAsia" w:hAnsiTheme="majorEastAsia"/>
          <w:b/>
          <w:sz w:val="24"/>
          <w:szCs w:val="24"/>
        </w:rPr>
      </w:pPr>
      <w:r w:rsidRPr="00326674">
        <w:rPr>
          <w:rFonts w:asciiTheme="majorEastAsia" w:eastAsiaTheme="majorEastAsia" w:hAnsiTheme="majorEastAsia" w:hint="eastAsia"/>
          <w:b/>
          <w:sz w:val="24"/>
          <w:szCs w:val="24"/>
        </w:rPr>
        <w:t>認定看護師とは</w:t>
      </w:r>
    </w:p>
    <w:p w14:paraId="02A0D6A3" w14:textId="77777777" w:rsidR="009833DB" w:rsidRPr="00326674" w:rsidRDefault="009833DB" w:rsidP="009833DB">
      <w:pPr>
        <w:pStyle w:val="a3"/>
        <w:rPr>
          <w:rFonts w:asciiTheme="majorEastAsia" w:eastAsiaTheme="majorEastAsia" w:hAnsiTheme="majorEastAsia"/>
          <w:b/>
          <w:sz w:val="22"/>
        </w:rPr>
      </w:pPr>
      <w:r w:rsidRPr="00326674">
        <w:rPr>
          <w:rFonts w:asciiTheme="majorEastAsia" w:eastAsiaTheme="majorEastAsia" w:hAnsiTheme="majorEastAsia" w:hint="eastAsia"/>
          <w:b/>
          <w:sz w:val="22"/>
        </w:rPr>
        <w:t>１．認定看護師とは</w:t>
      </w:r>
    </w:p>
    <w:p w14:paraId="6F56DFD0" w14:textId="77777777" w:rsidR="00C2034C" w:rsidRPr="009833DB" w:rsidRDefault="00C2034C" w:rsidP="009833DB">
      <w:pPr>
        <w:pStyle w:val="a3"/>
        <w:ind w:firstLineChars="100" w:firstLine="210"/>
        <w:rPr>
          <w:rFonts w:asciiTheme="majorEastAsia" w:eastAsiaTheme="majorEastAsia" w:hAnsiTheme="majorEastAsia"/>
        </w:rPr>
      </w:pPr>
      <w:r w:rsidRPr="009833DB">
        <w:rPr>
          <w:rFonts w:asciiTheme="majorEastAsia" w:eastAsiaTheme="majorEastAsia" w:hAnsiTheme="majorEastAsia"/>
        </w:rPr>
        <w:t>本会認定看護師認定審査に合格し、ある特定の看護分野において、熟練した看護技術と知識を</w:t>
      </w:r>
      <w:r w:rsidR="009833DB" w:rsidRPr="009833DB">
        <w:rPr>
          <w:rFonts w:asciiTheme="majorEastAsia" w:eastAsiaTheme="majorEastAsia" w:hAnsiTheme="majorEastAsia" w:hint="eastAsia"/>
        </w:rPr>
        <w:t>用いて、水準の高い看護実践のできる</w:t>
      </w:r>
      <w:r w:rsidRPr="009833DB">
        <w:rPr>
          <w:rFonts w:asciiTheme="majorEastAsia" w:eastAsiaTheme="majorEastAsia" w:hAnsiTheme="majorEastAsia"/>
        </w:rPr>
        <w:t>者をい</w:t>
      </w:r>
      <w:r w:rsidR="009833DB" w:rsidRPr="009833DB">
        <w:rPr>
          <w:rFonts w:asciiTheme="majorEastAsia" w:eastAsiaTheme="majorEastAsia" w:hAnsiTheme="majorEastAsia" w:hint="eastAsia"/>
        </w:rPr>
        <w:t>う</w:t>
      </w:r>
      <w:r w:rsidRPr="009833DB">
        <w:rPr>
          <w:rFonts w:asciiTheme="majorEastAsia" w:eastAsiaTheme="majorEastAsia" w:hAnsiTheme="majorEastAsia"/>
        </w:rPr>
        <w:t>。</w:t>
      </w:r>
    </w:p>
    <w:p w14:paraId="72D51C08" w14:textId="77777777" w:rsidR="009833DB" w:rsidRPr="00326674" w:rsidRDefault="009833DB" w:rsidP="009833DB">
      <w:pPr>
        <w:pStyle w:val="a3"/>
        <w:rPr>
          <w:rFonts w:asciiTheme="majorEastAsia" w:eastAsiaTheme="majorEastAsia" w:hAnsiTheme="majorEastAsia"/>
          <w:b/>
          <w:sz w:val="22"/>
        </w:rPr>
      </w:pPr>
      <w:r w:rsidRPr="00326674">
        <w:rPr>
          <w:rFonts w:asciiTheme="majorEastAsia" w:eastAsiaTheme="majorEastAsia" w:hAnsiTheme="majorEastAsia" w:hint="eastAsia"/>
          <w:b/>
          <w:sz w:val="22"/>
        </w:rPr>
        <w:t>２．認定看護師の役割</w:t>
      </w:r>
    </w:p>
    <w:p w14:paraId="74A15E35" w14:textId="77777777" w:rsidR="00C2034C" w:rsidRPr="00326674" w:rsidRDefault="00C2034C" w:rsidP="009833DB">
      <w:pPr>
        <w:pStyle w:val="a3"/>
        <w:ind w:firstLineChars="100" w:firstLine="210"/>
        <w:rPr>
          <w:rFonts w:asciiTheme="majorEastAsia" w:eastAsiaTheme="majorEastAsia" w:hAnsiTheme="majorEastAsia"/>
        </w:rPr>
      </w:pPr>
      <w:r w:rsidRPr="00326674">
        <w:rPr>
          <w:rFonts w:asciiTheme="majorEastAsia" w:eastAsiaTheme="majorEastAsia" w:hAnsiTheme="majorEastAsia"/>
        </w:rPr>
        <w:t>看護</w:t>
      </w:r>
      <w:r w:rsidR="009833DB" w:rsidRPr="00326674">
        <w:rPr>
          <w:rFonts w:asciiTheme="majorEastAsia" w:eastAsiaTheme="majorEastAsia" w:hAnsiTheme="majorEastAsia" w:hint="eastAsia"/>
        </w:rPr>
        <w:t>現場</w:t>
      </w:r>
      <w:r w:rsidR="009833DB" w:rsidRPr="00326674">
        <w:rPr>
          <w:rFonts w:asciiTheme="majorEastAsia" w:eastAsiaTheme="majorEastAsia" w:hAnsiTheme="majorEastAsia"/>
        </w:rPr>
        <w:t>において</w:t>
      </w:r>
      <w:r w:rsidR="009833DB" w:rsidRPr="00326674">
        <w:rPr>
          <w:rFonts w:asciiTheme="majorEastAsia" w:eastAsiaTheme="majorEastAsia" w:hAnsiTheme="majorEastAsia" w:hint="eastAsia"/>
        </w:rPr>
        <w:t>実践・指導・相談の</w:t>
      </w:r>
      <w:r w:rsidRPr="00326674">
        <w:rPr>
          <w:rFonts w:asciiTheme="majorEastAsia" w:eastAsiaTheme="majorEastAsia" w:hAnsiTheme="majorEastAsia"/>
        </w:rPr>
        <w:t>3つの役割を果たす</w:t>
      </w:r>
      <w:r w:rsidR="009833DB" w:rsidRPr="00326674">
        <w:rPr>
          <w:rFonts w:asciiTheme="majorEastAsia" w:eastAsiaTheme="majorEastAsia" w:hAnsiTheme="majorEastAsia" w:hint="eastAsia"/>
        </w:rPr>
        <w:t>ことにより、看護ケアの広がりと質の向上を図ることに貢献する</w:t>
      </w:r>
      <w:r w:rsidRPr="00326674">
        <w:rPr>
          <w:rFonts w:asciiTheme="majorEastAsia" w:eastAsiaTheme="majorEastAsia" w:hAnsiTheme="majorEastAsia"/>
        </w:rPr>
        <w:t>。</w:t>
      </w:r>
    </w:p>
    <w:p w14:paraId="6DA80878" w14:textId="77777777" w:rsidR="009833DB" w:rsidRDefault="00393BD6" w:rsidP="009833DB">
      <w:pPr>
        <w:widowControl/>
        <w:spacing w:after="90" w:line="288" w:lineRule="atLeast"/>
        <w:jc w:val="lef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377FA" wp14:editId="3A33D11B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4770120" cy="590550"/>
                <wp:effectExtent l="0" t="0" r="1143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590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37751" w14:textId="77777777" w:rsidR="00BF1CAB" w:rsidRPr="002926EB" w:rsidRDefault="00BF1CAB" w:rsidP="00BF1C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特定の</w:t>
                            </w:r>
                            <w:r w:rsidR="00326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分野において</w:t>
                            </w:r>
                            <w:r w:rsidRPr="002926EB">
                              <w:rPr>
                                <w:rFonts w:asciiTheme="majorEastAsia" w:eastAsiaTheme="majorEastAsia" w:hAnsiTheme="majorEastAsia" w:cs="Arial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個人、家族及び集団に対して、熟練した看護技術を用いて水準の高い看護を実践する。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77FA" id="正方形/長方形 9" o:spid="_x0000_s1028" style="position:absolute;margin-left:324.4pt;margin-top:5.55pt;width:375.6pt;height:46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" fillcolor="white [3201]" strokecolor="black [3200]">
                <v:textbox>
                  <w:txbxContent>
                    <w:p w14:paraId="05A37751" w14:textId="77777777" w:rsidR="00BF1CAB" w:rsidRPr="002926EB" w:rsidRDefault="00BF1CAB" w:rsidP="00BF1CA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特定の</w:t>
                      </w:r>
                      <w:r w:rsidR="003266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看護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分野において</w:t>
                      </w:r>
                      <w:r w:rsidRPr="002926EB">
                        <w:rPr>
                          <w:rFonts w:asciiTheme="majorEastAsia" w:eastAsiaTheme="majorEastAsia" w:hAnsiTheme="majorEastAsia" w:cs="Arial"/>
                          <w:b/>
                          <w:color w:val="000000" w:themeColor="text1"/>
                          <w:kern w:val="0"/>
                          <w:sz w:val="22"/>
                        </w:rPr>
                        <w:t>個人、家族及び集団に対して、熟練した看護技術を用いて水準の高い看護を実践する。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6674"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7D8F1" wp14:editId="0EE21A81">
                <wp:simplePos x="0" y="0"/>
                <wp:positionH relativeFrom="column">
                  <wp:posOffset>53340</wp:posOffset>
                </wp:positionH>
                <wp:positionV relativeFrom="paragraph">
                  <wp:posOffset>69215</wp:posOffset>
                </wp:positionV>
                <wp:extent cx="666750" cy="5905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1CF67" w14:textId="77777777" w:rsidR="00BF1CAB" w:rsidRPr="00BF1CAB" w:rsidRDefault="00BF1CAB" w:rsidP="00BF1C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F1C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実　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D8F1" id="正方形/長方形 5" o:spid="_x0000_s1029" style="position:absolute;margin-left:4.2pt;margin-top:5.45pt;width:52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" fillcolor="white [3201]" strokecolor="black [3200]">
                <v:textbox>
                  <w:txbxContent>
                    <w:p w14:paraId="0951CF67" w14:textId="77777777" w:rsidR="00BF1CAB" w:rsidRPr="00BF1CAB" w:rsidRDefault="00BF1CAB" w:rsidP="00BF1CA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F1CA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実　践</w:t>
                      </w:r>
                    </w:p>
                  </w:txbxContent>
                </v:textbox>
              </v:rect>
            </w:pict>
          </mc:Fallback>
        </mc:AlternateContent>
      </w:r>
    </w:p>
    <w:p w14:paraId="6259CF1D" w14:textId="77777777" w:rsidR="00326674" w:rsidRDefault="00326674" w:rsidP="009833DB">
      <w:pPr>
        <w:widowControl/>
        <w:spacing w:after="90" w:line="288" w:lineRule="atLeast"/>
        <w:jc w:val="lef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</w:p>
    <w:p w14:paraId="2A6B7E8D" w14:textId="77777777" w:rsidR="009833DB" w:rsidRDefault="00BF1CAB" w:rsidP="009833DB">
      <w:pPr>
        <w:widowControl/>
        <w:spacing w:after="90" w:line="288" w:lineRule="atLeast"/>
        <w:jc w:val="lef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FEF57" wp14:editId="1C3E1E9A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4777740" cy="314325"/>
                <wp:effectExtent l="0" t="0" r="2286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01CB" w14:textId="77777777" w:rsidR="00BF1CAB" w:rsidRPr="00BF1CAB" w:rsidRDefault="00326674" w:rsidP="00BF1C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特定の看護分野において、</w:t>
                            </w:r>
                            <w:r w:rsidRPr="002926EB">
                              <w:rPr>
                                <w:rFonts w:asciiTheme="majorEastAsia" w:eastAsiaTheme="majorEastAsia" w:hAnsiTheme="majorEastAsia" w:cs="Arial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看護実践を通して看護職に対し指導を行</w:t>
                            </w:r>
                            <w:r w:rsidR="00393BD6" w:rsidRPr="002926EB">
                              <w:rPr>
                                <w:rFonts w:asciiTheme="majorEastAsia" w:eastAsiaTheme="majorEastAsia" w:hAnsiTheme="majorEastAsia" w:cs="Arial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う。</w:t>
                            </w:r>
                            <w:r w:rsidRPr="00C2034C">
                              <w:rPr>
                                <w:rFonts w:asciiTheme="majorEastAsia" w:eastAsiaTheme="majorEastAsia" w:hAnsiTheme="majorEastAsia" w:cs="Arial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FEF57" id="正方形/長方形 10" o:spid="_x0000_s1030" style="position:absolute;margin-left:325pt;margin-top:11.55pt;width:376.2pt;height:24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" fillcolor="white [3201]" strokecolor="black [3200]">
                <v:textbox>
                  <w:txbxContent>
                    <w:p w14:paraId="49B001CB" w14:textId="77777777" w:rsidR="00BF1CAB" w:rsidRPr="00BF1CAB" w:rsidRDefault="00326674" w:rsidP="00BF1CA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特定の看護分野において、</w:t>
                      </w:r>
                      <w:r w:rsidRPr="002926EB">
                        <w:rPr>
                          <w:rFonts w:asciiTheme="majorEastAsia" w:eastAsiaTheme="majorEastAsia" w:hAnsiTheme="majorEastAsia" w:cs="Arial"/>
                          <w:b/>
                          <w:color w:val="000000" w:themeColor="text1"/>
                          <w:kern w:val="0"/>
                          <w:sz w:val="22"/>
                        </w:rPr>
                        <w:t>看護実践を通して看護職に対し指導を行</w:t>
                      </w:r>
                      <w:r w:rsidR="00393BD6" w:rsidRPr="002926EB">
                        <w:rPr>
                          <w:rFonts w:asciiTheme="majorEastAsia" w:eastAsiaTheme="majorEastAsia" w:hAnsiTheme="majorEastAsia" w:cs="Arial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う。</w:t>
                      </w:r>
                      <w:r w:rsidRPr="00C2034C">
                        <w:rPr>
                          <w:rFonts w:asciiTheme="majorEastAsia" w:eastAsiaTheme="majorEastAsia" w:hAnsiTheme="majorEastAsia" w:cs="Arial"/>
                          <w:b/>
                          <w:color w:val="FFFFFF" w:themeColor="background1"/>
                          <w:kern w:val="0"/>
                          <w:sz w:val="22"/>
                        </w:rPr>
                        <w:t>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D66B" wp14:editId="59194487">
                <wp:simplePos x="0" y="0"/>
                <wp:positionH relativeFrom="column">
                  <wp:posOffset>53340</wp:posOffset>
                </wp:positionH>
                <wp:positionV relativeFrom="paragraph">
                  <wp:posOffset>145415</wp:posOffset>
                </wp:positionV>
                <wp:extent cx="666750" cy="314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3D450" w14:textId="77777777" w:rsidR="00BF1CAB" w:rsidRPr="00BF1CAB" w:rsidRDefault="00BF1CAB" w:rsidP="00BF1C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指　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D66B" id="正方形/長方形 6" o:spid="_x0000_s1031" style="position:absolute;margin-left:4.2pt;margin-top:11.45pt;width:52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" fillcolor="white [3201]" strokecolor="black [3200]">
                <v:textbox>
                  <w:txbxContent>
                    <w:p w14:paraId="7293D450" w14:textId="77777777" w:rsidR="00BF1CAB" w:rsidRPr="00BF1CAB" w:rsidRDefault="00BF1CAB" w:rsidP="00BF1CA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指　導</w:t>
                      </w:r>
                    </w:p>
                  </w:txbxContent>
                </v:textbox>
              </v:rect>
            </w:pict>
          </mc:Fallback>
        </mc:AlternateContent>
      </w:r>
    </w:p>
    <w:p w14:paraId="78E2BA17" w14:textId="77777777" w:rsidR="009833DB" w:rsidRDefault="00BF1CAB" w:rsidP="009833DB">
      <w:pPr>
        <w:widowControl/>
        <w:spacing w:after="90" w:line="288" w:lineRule="atLeast"/>
        <w:jc w:val="lef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EE0A7" wp14:editId="003E123F">
                <wp:simplePos x="0" y="0"/>
                <wp:positionH relativeFrom="column">
                  <wp:posOffset>962025</wp:posOffset>
                </wp:positionH>
                <wp:positionV relativeFrom="paragraph">
                  <wp:posOffset>219075</wp:posOffset>
                </wp:positionV>
                <wp:extent cx="4754880" cy="314325"/>
                <wp:effectExtent l="0" t="0" r="2667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FE2F8" w14:textId="77777777" w:rsidR="00BF1CAB" w:rsidRPr="002926EB" w:rsidRDefault="00326674" w:rsidP="00BF1C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特定の看護分野において、</w:t>
                            </w:r>
                            <w:r w:rsidRPr="002926EB">
                              <w:rPr>
                                <w:rFonts w:asciiTheme="majorEastAsia" w:eastAsiaTheme="majorEastAsia" w:hAnsiTheme="majorEastAsia" w:cs="Arial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看護職に対しコンサルテーションを行う。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E0A7" id="正方形/長方形 11" o:spid="_x0000_s1032" style="position:absolute;margin-left:75.75pt;margin-top:17.25pt;width:374.4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" fillcolor="white [3201]" strokecolor="black [3200]">
                <v:textbox>
                  <w:txbxContent>
                    <w:p w14:paraId="6F3FE2F8" w14:textId="77777777" w:rsidR="00BF1CAB" w:rsidRPr="002926EB" w:rsidRDefault="00326674" w:rsidP="00BF1CA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特定の看護分野において、</w:t>
                      </w:r>
                      <w:r w:rsidRPr="002926EB">
                        <w:rPr>
                          <w:rFonts w:asciiTheme="majorEastAsia" w:eastAsiaTheme="majorEastAsia" w:hAnsiTheme="majorEastAsia" w:cs="Arial"/>
                          <w:b/>
                          <w:color w:val="000000" w:themeColor="text1"/>
                          <w:kern w:val="0"/>
                          <w:sz w:val="22"/>
                        </w:rPr>
                        <w:t>看護職に対しコンサルテーションを行う。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ゴシック" w:hAnsi="Arial" w:cs="Arial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E8F15" wp14:editId="0E83B156">
                <wp:simplePos x="0" y="0"/>
                <wp:positionH relativeFrom="column">
                  <wp:posOffset>53340</wp:posOffset>
                </wp:positionH>
                <wp:positionV relativeFrom="paragraph">
                  <wp:posOffset>221615</wp:posOffset>
                </wp:positionV>
                <wp:extent cx="666750" cy="3143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F8803" w14:textId="77777777" w:rsidR="00BF1CAB" w:rsidRPr="00BF1CAB" w:rsidRDefault="00BF1CAB" w:rsidP="00BF1C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　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8F15" id="正方形/長方形 7" o:spid="_x0000_s1033" style="position:absolute;margin-left:4.2pt;margin-top:17.45pt;width:52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" fillcolor="white [3201]" strokecolor="black [3200]">
                <v:textbox>
                  <w:txbxContent>
                    <w:p w14:paraId="0FAF8803" w14:textId="77777777" w:rsidR="00BF1CAB" w:rsidRPr="00BF1CAB" w:rsidRDefault="00BF1CAB" w:rsidP="00BF1CA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　談</w:t>
                      </w:r>
                    </w:p>
                  </w:txbxContent>
                </v:textbox>
              </v:rect>
            </w:pict>
          </mc:Fallback>
        </mc:AlternateContent>
      </w:r>
    </w:p>
    <w:p w14:paraId="2D0A0083" w14:textId="77777777" w:rsidR="009833DB" w:rsidRDefault="009833DB" w:rsidP="009833DB">
      <w:pPr>
        <w:widowControl/>
        <w:spacing w:after="90" w:line="288" w:lineRule="atLeast"/>
        <w:jc w:val="lef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</w:p>
    <w:p w14:paraId="73C27AAD" w14:textId="77777777" w:rsidR="00255153" w:rsidRDefault="00326674" w:rsidP="003126DC">
      <w:pPr>
        <w:pStyle w:val="a3"/>
      </w:pPr>
      <w:r w:rsidRPr="0061352C">
        <w:rPr>
          <w:rFonts w:asciiTheme="majorEastAsia" w:eastAsiaTheme="majorEastAsia" w:hAnsiTheme="majorEastAsia" w:hint="eastAsia"/>
          <w:b/>
          <w:sz w:val="22"/>
        </w:rPr>
        <w:t>３．知識と技術</w:t>
      </w:r>
      <w:r>
        <w:rPr>
          <w:rFonts w:hint="eastAsia"/>
        </w:rPr>
        <w:t>（全</w:t>
      </w:r>
      <w:r>
        <w:rPr>
          <w:rFonts w:hint="eastAsia"/>
        </w:rPr>
        <w:t>21</w:t>
      </w:r>
      <w:r>
        <w:rPr>
          <w:rFonts w:hint="eastAsia"/>
        </w:rPr>
        <w:t>認定看護分野中、埼玉県内で認定看護師が活動している</w:t>
      </w:r>
      <w:r w:rsidR="001643FF">
        <w:rPr>
          <w:rFonts w:hint="eastAsia"/>
        </w:rPr>
        <w:t>21</w:t>
      </w:r>
      <w:r>
        <w:rPr>
          <w:rFonts w:hint="eastAsia"/>
        </w:rPr>
        <w:t>分野）</w:t>
      </w:r>
    </w:p>
    <w:p w14:paraId="06E93DEE" w14:textId="77777777" w:rsidR="003126DC" w:rsidRDefault="00255153" w:rsidP="00255153">
      <w:pPr>
        <w:pStyle w:val="a3"/>
        <w:ind w:firstLineChars="200" w:firstLine="420"/>
      </w:pPr>
      <w:r>
        <w:rPr>
          <w:rFonts w:hint="eastAsia"/>
        </w:rPr>
        <w:t>（</w:t>
      </w:r>
      <w:r w:rsidR="00326674">
        <w:rPr>
          <w:rFonts w:hint="eastAsia"/>
        </w:rPr>
        <w:t>平成</w:t>
      </w:r>
      <w:r w:rsidR="00326674">
        <w:rPr>
          <w:rFonts w:hint="eastAsia"/>
        </w:rPr>
        <w:t>25</w:t>
      </w:r>
      <w:r w:rsidR="00326674">
        <w:rPr>
          <w:rFonts w:hint="eastAsia"/>
        </w:rPr>
        <w:t>年</w:t>
      </w:r>
      <w:r w:rsidR="00326674">
        <w:rPr>
          <w:rFonts w:hint="eastAsia"/>
        </w:rPr>
        <w:t>6</w:t>
      </w:r>
      <w:r w:rsidR="00326674">
        <w:rPr>
          <w:rFonts w:hint="eastAsia"/>
        </w:rPr>
        <w:t>月現在</w:t>
      </w:r>
      <w:r>
        <w:rPr>
          <w:rFonts w:hint="eastAsia"/>
        </w:rPr>
        <w:t>）</w:t>
      </w:r>
    </w:p>
    <w:p w14:paraId="3CF98956" w14:textId="77777777" w:rsidR="003126DC" w:rsidRDefault="003126DC" w:rsidP="003126DC">
      <w:pPr>
        <w:pStyle w:val="a3"/>
      </w:pPr>
    </w:p>
    <w:p w14:paraId="4C1672B8" w14:textId="6ADDCB0D" w:rsidR="00C2034C" w:rsidRPr="00C2034C" w:rsidRDefault="00C2034C" w:rsidP="005E4F73">
      <w:pPr>
        <w:pStyle w:val="a3"/>
        <w:rPr>
          <w:rFonts w:hint="eastAsia"/>
        </w:rPr>
      </w:pPr>
      <w:r w:rsidRPr="00C2034C">
        <w:rPr>
          <w:rFonts w:ascii="Arial" w:eastAsia="ＭＳ Ｐゴシック" w:hAnsi="Arial" w:cs="Arial"/>
          <w:b/>
          <w:bCs/>
          <w:color w:val="000000"/>
          <w:kern w:val="0"/>
          <w:sz w:val="20"/>
          <w:szCs w:val="20"/>
        </w:rPr>
        <w:t>分野一覧</w:t>
      </w:r>
    </w:p>
    <w:tbl>
      <w:tblPr>
        <w:tblW w:w="5620" w:type="pct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489"/>
        <w:gridCol w:w="7315"/>
      </w:tblGrid>
      <w:tr w:rsidR="0061352C" w:rsidRPr="00C2034C" w14:paraId="435E7E33" w14:textId="77777777" w:rsidTr="004053AD">
        <w:tc>
          <w:tcPr>
            <w:tcW w:w="186" w:type="pct"/>
            <w:shd w:val="clear" w:color="auto" w:fill="auto"/>
            <w:vAlign w:val="center"/>
          </w:tcPr>
          <w:p w14:paraId="143BEBD1" w14:textId="77777777" w:rsidR="0061352C" w:rsidRPr="00C2034C" w:rsidRDefault="0061352C" w:rsidP="00787EE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pct"/>
            <w:shd w:val="clear" w:color="auto" w:fill="auto"/>
            <w:noWrap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59D264C6" w14:textId="77777777" w:rsidR="0061352C" w:rsidRPr="00C2034C" w:rsidRDefault="0061352C" w:rsidP="00C2034C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分野名</w:t>
            </w:r>
          </w:p>
        </w:tc>
        <w:tc>
          <w:tcPr>
            <w:tcW w:w="3591" w:type="pct"/>
            <w:shd w:val="clear" w:color="auto" w:fill="auto"/>
            <w:noWrap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7770F471" w14:textId="77777777" w:rsidR="0061352C" w:rsidRPr="00C2034C" w:rsidRDefault="0061352C" w:rsidP="00C2034C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知識と技術（一部）</w:t>
            </w:r>
          </w:p>
        </w:tc>
      </w:tr>
      <w:tr w:rsidR="000A4CF0" w:rsidRPr="00C2034C" w14:paraId="0D88FF6B" w14:textId="77777777" w:rsidTr="004053AD">
        <w:tc>
          <w:tcPr>
            <w:tcW w:w="186" w:type="pct"/>
            <w:shd w:val="clear" w:color="auto" w:fill="auto"/>
            <w:vAlign w:val="center"/>
          </w:tcPr>
          <w:p w14:paraId="3E93D3AA" w14:textId="409284E5" w:rsidR="000A4CF0" w:rsidRDefault="008B1DEF" w:rsidP="000A4CF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482BE671" w14:textId="38249D90" w:rsidR="000A4CF0" w:rsidRPr="00355FF8" w:rsidRDefault="00D740BB" w:rsidP="000A4CF0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4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緩和ケア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44C663C9" w14:textId="77777777" w:rsidR="00D740BB" w:rsidRPr="00C2034C" w:rsidRDefault="00D740BB" w:rsidP="00D740BB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・疼痛、呼吸困難、全身倦怠感、浮腫などの苦痛症状の緩和</w:t>
            </w:r>
          </w:p>
          <w:p w14:paraId="5734540B" w14:textId="09EEE23A" w:rsidR="000A4CF0" w:rsidRPr="00C2034C" w:rsidRDefault="00D740BB" w:rsidP="00D740BB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・患者・家族への喪失と悲嘆のケア</w:t>
            </w:r>
          </w:p>
        </w:tc>
      </w:tr>
      <w:tr w:rsidR="005E4F73" w:rsidRPr="00C2034C" w14:paraId="79D79162" w14:textId="77777777" w:rsidTr="004053AD">
        <w:tc>
          <w:tcPr>
            <w:tcW w:w="186" w:type="pct"/>
            <w:shd w:val="clear" w:color="auto" w:fill="auto"/>
            <w:vAlign w:val="center"/>
          </w:tcPr>
          <w:p w14:paraId="1E8F90FA" w14:textId="40D19D2B" w:rsidR="005E4F73" w:rsidRDefault="005E4F73" w:rsidP="000A4CF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04B98FA8" w14:textId="07B591E6" w:rsidR="005E4F73" w:rsidRPr="00D740BB" w:rsidRDefault="005E4F73" w:rsidP="000A4CF0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がん性疼痛看護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0241507D" w14:textId="77777777" w:rsidR="005E4F73" w:rsidRDefault="005E4F73" w:rsidP="00D740BB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・痛みの総合的な評価と個別的ケア</w:t>
            </w:r>
          </w:p>
          <w:p w14:paraId="5DC8C26C" w14:textId="5566F9FF" w:rsidR="005E4F73" w:rsidRPr="00C2034C" w:rsidRDefault="005E4F73" w:rsidP="00D740BB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・薬剤の適切な使用および疼痛緩和</w:t>
            </w:r>
          </w:p>
        </w:tc>
      </w:tr>
      <w:tr w:rsidR="005E4F73" w:rsidRPr="00C2034C" w14:paraId="25EF7C14" w14:textId="77777777" w:rsidTr="004053AD">
        <w:tc>
          <w:tcPr>
            <w:tcW w:w="186" w:type="pct"/>
            <w:shd w:val="clear" w:color="auto" w:fill="auto"/>
            <w:vAlign w:val="center"/>
          </w:tcPr>
          <w:p w14:paraId="632A0F94" w14:textId="6F8244BD" w:rsidR="005E4F73" w:rsidRDefault="005E4F73" w:rsidP="000A4CF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5FA47D00" w14:textId="7D3B35A2" w:rsidR="005E4F73" w:rsidRPr="00D740BB" w:rsidRDefault="005E4F73" w:rsidP="000A4CF0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皮膚・排泄ケア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460787EF" w14:textId="427E023A" w:rsidR="005E4F73" w:rsidRPr="00C2034C" w:rsidRDefault="005E4F73" w:rsidP="005E4F7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・</w:t>
            </w: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褥瘡などの創傷管理およびストーマ、失禁等の排泄管理</w:t>
            </w:r>
          </w:p>
          <w:p w14:paraId="445C59D8" w14:textId="29F6BF55" w:rsidR="005E4F73" w:rsidRPr="00C2034C" w:rsidRDefault="005E4F73" w:rsidP="005E4F7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・患者・家族の自己管理およびセルフケア支援</w:t>
            </w:r>
          </w:p>
        </w:tc>
      </w:tr>
      <w:tr w:rsidR="005E4F73" w:rsidRPr="00C2034C" w14:paraId="24CA74BA" w14:textId="77777777" w:rsidTr="004053AD">
        <w:tc>
          <w:tcPr>
            <w:tcW w:w="186" w:type="pct"/>
            <w:shd w:val="clear" w:color="auto" w:fill="auto"/>
            <w:vAlign w:val="center"/>
          </w:tcPr>
          <w:p w14:paraId="3FA2D632" w14:textId="1449F4AE" w:rsidR="005E4F73" w:rsidRDefault="005E0B84" w:rsidP="000A4CF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650018B3" w14:textId="1CA1C00E" w:rsidR="005E4F73" w:rsidRPr="00D740BB" w:rsidRDefault="005E0B84" w:rsidP="000A4CF0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訪問看護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04197F20" w14:textId="77777777" w:rsidR="005E0B84" w:rsidRDefault="005E0B84" w:rsidP="005E0B8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・在宅療養者の主体性を尊重したセルフケア支援およびケースマネジメント</w:t>
            </w:r>
          </w:p>
          <w:p w14:paraId="4FC07161" w14:textId="612E8F84" w:rsidR="005E4F73" w:rsidRPr="00C2034C" w:rsidRDefault="005E0B84" w:rsidP="005E0B84">
            <w:pPr>
              <w:widowControl/>
              <w:numPr>
                <w:ilvl w:val="0"/>
                <w:numId w:val="4"/>
              </w:numPr>
              <w:ind w:leftChars="-152" w:left="41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看護技術の提供と管理</w:t>
            </w:r>
          </w:p>
        </w:tc>
      </w:tr>
      <w:tr w:rsidR="005E4F73" w:rsidRPr="00C2034C" w14:paraId="42ED6C47" w14:textId="77777777" w:rsidTr="004053AD">
        <w:tc>
          <w:tcPr>
            <w:tcW w:w="186" w:type="pct"/>
            <w:shd w:val="clear" w:color="auto" w:fill="auto"/>
            <w:vAlign w:val="center"/>
          </w:tcPr>
          <w:p w14:paraId="242603E8" w14:textId="27B9631C" w:rsidR="005E4F73" w:rsidRDefault="005E0B84" w:rsidP="000A4CF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61709BB8" w14:textId="7F74AA12" w:rsidR="005E4F73" w:rsidRPr="00D740BB" w:rsidRDefault="005E0B84" w:rsidP="000A4CF0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感染管理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6E5A2CDE" w14:textId="77777777" w:rsidR="005E4F73" w:rsidRDefault="005E0B84" w:rsidP="005E0B8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・医療関連感染サーベイランスの実践</w:t>
            </w:r>
          </w:p>
          <w:p w14:paraId="3812C3C7" w14:textId="0418828A" w:rsidR="00BD32B7" w:rsidRPr="00C2034C" w:rsidRDefault="00BD32B7" w:rsidP="005E0B8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・</w:t>
            </w: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各施設の状況の評価と感染予防・管理システムの構築</w:t>
            </w:r>
          </w:p>
        </w:tc>
      </w:tr>
      <w:tr w:rsidR="005E4F73" w:rsidRPr="00C2034C" w14:paraId="2A0FE0EE" w14:textId="77777777" w:rsidTr="004053AD">
        <w:tc>
          <w:tcPr>
            <w:tcW w:w="186" w:type="pct"/>
            <w:shd w:val="clear" w:color="auto" w:fill="auto"/>
            <w:vAlign w:val="center"/>
          </w:tcPr>
          <w:p w14:paraId="4E959149" w14:textId="2E052BCE" w:rsidR="005E4F73" w:rsidRDefault="00E17039" w:rsidP="000A4CF0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5AF3873E" w14:textId="317DD108" w:rsidR="005E4F73" w:rsidRPr="00D740BB" w:rsidRDefault="00E17039" w:rsidP="000A4CF0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糖尿病看護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4B983AAD" w14:textId="08FF7CCE" w:rsidR="005E4F73" w:rsidRPr="00C2034C" w:rsidRDefault="00E17039" w:rsidP="00D740BB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・血糖パターンマネジメント、フットケア等の疾病管理および療養生活支援</w:t>
            </w:r>
          </w:p>
        </w:tc>
      </w:tr>
      <w:tr w:rsidR="00A905C4" w:rsidRPr="00C2034C" w14:paraId="19F51B49" w14:textId="77777777" w:rsidTr="004053AD">
        <w:tc>
          <w:tcPr>
            <w:tcW w:w="186" w:type="pct"/>
            <w:shd w:val="clear" w:color="auto" w:fill="auto"/>
            <w:vAlign w:val="center"/>
          </w:tcPr>
          <w:p w14:paraId="4FC83D52" w14:textId="0EE032D1" w:rsidR="00A905C4" w:rsidRDefault="00BD32B7" w:rsidP="00A905C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4FE547D5" w14:textId="792481DA" w:rsidR="00A905C4" w:rsidRPr="00355FF8" w:rsidRDefault="00BD32B7" w:rsidP="00A905C4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摂食・嚥下障害看護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50D51FF8" w14:textId="77777777" w:rsidR="00BD32B7" w:rsidRPr="00C2034C" w:rsidRDefault="00BD32B7" w:rsidP="00BD32B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・摂食・嚥下機能の評価および誤嚥性肺炎、窒息、栄養低下、脱水の予防</w:t>
            </w:r>
          </w:p>
          <w:p w14:paraId="2A019670" w14:textId="1B384763" w:rsidR="00A905C4" w:rsidRPr="00C2034C" w:rsidRDefault="00BD32B7" w:rsidP="00BD32B7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・適切かつ安全な摂食・嚥下訓練の選択および実施</w:t>
            </w:r>
          </w:p>
        </w:tc>
      </w:tr>
      <w:tr w:rsidR="00A905C4" w:rsidRPr="00C2034C" w14:paraId="5B7ED401" w14:textId="77777777" w:rsidTr="004053AD">
        <w:tc>
          <w:tcPr>
            <w:tcW w:w="186" w:type="pct"/>
            <w:shd w:val="clear" w:color="auto" w:fill="auto"/>
            <w:vAlign w:val="center"/>
          </w:tcPr>
          <w:p w14:paraId="1B1C3AC7" w14:textId="76EA40C3" w:rsidR="00A905C4" w:rsidRPr="00C2034C" w:rsidRDefault="004053AD" w:rsidP="00A905C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８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2507AC60" w14:textId="0BC5DDB2" w:rsidR="00A905C4" w:rsidRPr="00355FF8" w:rsidRDefault="004053AD" w:rsidP="00A905C4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認知症看護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0F5D2571" w14:textId="77777777" w:rsidR="004053AD" w:rsidRPr="00C2034C" w:rsidRDefault="004053AD" w:rsidP="004053A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・認知症の各期に応じた療養環境の調整およびケア体制の構築</w:t>
            </w:r>
          </w:p>
          <w:p w14:paraId="5C3E4235" w14:textId="03720B97" w:rsidR="00A905C4" w:rsidRPr="00C2034C" w:rsidRDefault="004053AD" w:rsidP="004053A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・行動心理症状の緩和・予防</w:t>
            </w:r>
          </w:p>
        </w:tc>
      </w:tr>
      <w:tr w:rsidR="00A905C4" w:rsidRPr="00C2034C" w14:paraId="2C1B08F2" w14:textId="77777777" w:rsidTr="004053AD">
        <w:tc>
          <w:tcPr>
            <w:tcW w:w="186" w:type="pct"/>
            <w:shd w:val="clear" w:color="auto" w:fill="auto"/>
            <w:vAlign w:val="center"/>
          </w:tcPr>
          <w:p w14:paraId="3437BF3A" w14:textId="78CF079A" w:rsidR="00A905C4" w:rsidRDefault="004053AD" w:rsidP="00A905C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60C5C226" w14:textId="77777777" w:rsidR="004053AD" w:rsidRDefault="004053AD" w:rsidP="004053AD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脳卒中リハビリ</w:t>
            </w:r>
          </w:p>
          <w:p w14:paraId="59AFD734" w14:textId="1DB61708" w:rsidR="00A905C4" w:rsidRPr="00355FF8" w:rsidRDefault="004053AD" w:rsidP="004053AD">
            <w:pPr>
              <w:pStyle w:val="a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テーション看護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</w:tcPr>
          <w:p w14:paraId="3AD9ABB4" w14:textId="77777777" w:rsidR="004053AD" w:rsidRPr="00C2034C" w:rsidRDefault="004053AD" w:rsidP="004053A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・脳卒中患者の重篤化を予防するためのモニタリングとケア</w:t>
            </w:r>
          </w:p>
          <w:p w14:paraId="4B9CE664" w14:textId="77777777" w:rsidR="004053AD" w:rsidRPr="00C2034C" w:rsidRDefault="004053AD" w:rsidP="004053A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・活動性維持・促進のための早期リハビリテーション</w:t>
            </w:r>
          </w:p>
          <w:p w14:paraId="49DFDC80" w14:textId="5D3F678A" w:rsidR="00A905C4" w:rsidRPr="00C2034C" w:rsidRDefault="004053AD" w:rsidP="004053AD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・急性期・回復期・維持期における生活再構築のための機能回復支援</w:t>
            </w:r>
          </w:p>
        </w:tc>
      </w:tr>
      <w:tr w:rsidR="00343DF9" w:rsidRPr="00C2034C" w14:paraId="13E9048A" w14:textId="77777777" w:rsidTr="004053AD">
        <w:tc>
          <w:tcPr>
            <w:tcW w:w="186" w:type="pct"/>
            <w:shd w:val="clear" w:color="auto" w:fill="auto"/>
            <w:vAlign w:val="center"/>
          </w:tcPr>
          <w:p w14:paraId="6DAD6C58" w14:textId="79F95534" w:rsidR="00343DF9" w:rsidRPr="00C2034C" w:rsidRDefault="004053AD" w:rsidP="00343DF9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31226FC5" w14:textId="7198C1F7" w:rsidR="00343DF9" w:rsidRPr="00C2034C" w:rsidRDefault="00687BDE" w:rsidP="00687BDE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慢性呼吸器疾患看護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59CDAD4D" w14:textId="4197442C" w:rsidR="00687BDE" w:rsidRPr="004053AD" w:rsidRDefault="00687BDE" w:rsidP="00680260">
            <w:pPr>
              <w:widowControl/>
              <w:numPr>
                <w:ilvl w:val="0"/>
                <w:numId w:val="20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4053A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・安定期、増悪期、終末期の各病期に応じた呼吸器機能の評価及び呼吸管理</w:t>
            </w:r>
          </w:p>
          <w:p w14:paraId="427E58C3" w14:textId="77777777" w:rsidR="00687BDE" w:rsidRPr="00C2034C" w:rsidRDefault="00687BDE" w:rsidP="00687BDE">
            <w:pPr>
              <w:widowControl/>
              <w:numPr>
                <w:ilvl w:val="0"/>
                <w:numId w:val="20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・呼吸機能維持・向上のための呼吸リハビリテーションの実施</w:t>
            </w:r>
          </w:p>
          <w:p w14:paraId="75352C14" w14:textId="041FF900" w:rsidR="00343DF9" w:rsidRPr="00C2034C" w:rsidRDefault="00687BDE" w:rsidP="00687BDE">
            <w:pPr>
              <w:widowControl/>
              <w:numPr>
                <w:ilvl w:val="0"/>
                <w:numId w:val="13"/>
              </w:numPr>
              <w:ind w:left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・急性増悪予防のためのセルフケア支援</w:t>
            </w:r>
          </w:p>
        </w:tc>
      </w:tr>
      <w:tr w:rsidR="00687BDE" w:rsidRPr="00C2034C" w14:paraId="5D2B568F" w14:textId="77777777" w:rsidTr="004053AD">
        <w:tc>
          <w:tcPr>
            <w:tcW w:w="186" w:type="pct"/>
            <w:shd w:val="clear" w:color="auto" w:fill="auto"/>
            <w:vAlign w:val="center"/>
          </w:tcPr>
          <w:p w14:paraId="6D5FCC9D" w14:textId="2E2FBFB3" w:rsidR="00687BDE" w:rsidRPr="00C2034C" w:rsidRDefault="004053AD" w:rsidP="00687BD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１１</w:t>
            </w:r>
          </w:p>
        </w:tc>
        <w:tc>
          <w:tcPr>
            <w:tcW w:w="1222" w:type="pct"/>
            <w:shd w:val="clear" w:color="auto" w:fill="auto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0F39A2DE" w14:textId="6A5E3743" w:rsidR="00687BDE" w:rsidRPr="00C2034C" w:rsidRDefault="00687BDE" w:rsidP="00687BDE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慢性心不全看護</w:t>
            </w:r>
          </w:p>
        </w:tc>
        <w:tc>
          <w:tcPr>
            <w:tcW w:w="3591" w:type="pct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14:paraId="306D2F70" w14:textId="77777777" w:rsidR="00687BDE" w:rsidRPr="00C2034C" w:rsidRDefault="00687BDE" w:rsidP="00687BD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・安定期、増悪期、終末期の各病期に応じた生活調整及びセルフケア支援</w:t>
            </w:r>
          </w:p>
          <w:p w14:paraId="2BC26F0F" w14:textId="67C1BA18" w:rsidR="00687BDE" w:rsidRPr="00C2034C" w:rsidRDefault="00687BDE" w:rsidP="00687BD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C2034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・心不全増悪因子の評価およびモニタリング</w:t>
            </w:r>
          </w:p>
        </w:tc>
      </w:tr>
    </w:tbl>
    <w:p w14:paraId="65D9AA38" w14:textId="77777777" w:rsidR="00E83E4E" w:rsidRPr="0097785C" w:rsidRDefault="0097785C" w:rsidP="0097785C">
      <w:pPr>
        <w:jc w:val="right"/>
        <w:rPr>
          <w:bdr w:val="single" w:sz="4" w:space="0" w:color="auto"/>
        </w:rPr>
      </w:pPr>
      <w:r w:rsidRPr="0097785C">
        <w:rPr>
          <w:rFonts w:hint="eastAsia"/>
          <w:bdr w:val="single" w:sz="4" w:space="0" w:color="auto"/>
        </w:rPr>
        <w:t>日本看護協会資料より抜粋</w:t>
      </w:r>
    </w:p>
    <w:sectPr w:rsidR="00E83E4E" w:rsidRPr="0097785C" w:rsidSect="001A54A5">
      <w:pgSz w:w="11906" w:h="16838"/>
      <w:pgMar w:top="992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7F"/>
    <w:multiLevelType w:val="multilevel"/>
    <w:tmpl w:val="1C50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69D0"/>
    <w:multiLevelType w:val="multilevel"/>
    <w:tmpl w:val="220C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31547"/>
    <w:multiLevelType w:val="multilevel"/>
    <w:tmpl w:val="DC8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719D0"/>
    <w:multiLevelType w:val="multilevel"/>
    <w:tmpl w:val="CB5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48D1"/>
    <w:multiLevelType w:val="multilevel"/>
    <w:tmpl w:val="6D6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05990"/>
    <w:multiLevelType w:val="multilevel"/>
    <w:tmpl w:val="632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1443F"/>
    <w:multiLevelType w:val="multilevel"/>
    <w:tmpl w:val="EC8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E29E6"/>
    <w:multiLevelType w:val="multilevel"/>
    <w:tmpl w:val="382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D674D"/>
    <w:multiLevelType w:val="multilevel"/>
    <w:tmpl w:val="6E14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63386"/>
    <w:multiLevelType w:val="multilevel"/>
    <w:tmpl w:val="D79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A7507"/>
    <w:multiLevelType w:val="multilevel"/>
    <w:tmpl w:val="ADA8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B117F"/>
    <w:multiLevelType w:val="multilevel"/>
    <w:tmpl w:val="F1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62EAB"/>
    <w:multiLevelType w:val="multilevel"/>
    <w:tmpl w:val="102A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A02D9"/>
    <w:multiLevelType w:val="multilevel"/>
    <w:tmpl w:val="F6D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55A9"/>
    <w:multiLevelType w:val="multilevel"/>
    <w:tmpl w:val="DB3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339F6"/>
    <w:multiLevelType w:val="multilevel"/>
    <w:tmpl w:val="C316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A0BD8"/>
    <w:multiLevelType w:val="multilevel"/>
    <w:tmpl w:val="1410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D79EB"/>
    <w:multiLevelType w:val="multilevel"/>
    <w:tmpl w:val="F06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B1C91"/>
    <w:multiLevelType w:val="multilevel"/>
    <w:tmpl w:val="1CA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4A1AC9"/>
    <w:multiLevelType w:val="multilevel"/>
    <w:tmpl w:val="768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A437E"/>
    <w:multiLevelType w:val="multilevel"/>
    <w:tmpl w:val="16B2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E7C7B"/>
    <w:multiLevelType w:val="multilevel"/>
    <w:tmpl w:val="999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224422">
    <w:abstractNumId w:val="19"/>
  </w:num>
  <w:num w:numId="2" w16cid:durableId="1312903598">
    <w:abstractNumId w:val="11"/>
  </w:num>
  <w:num w:numId="3" w16cid:durableId="1779526582">
    <w:abstractNumId w:val="9"/>
  </w:num>
  <w:num w:numId="4" w16cid:durableId="1990787462">
    <w:abstractNumId w:val="6"/>
  </w:num>
  <w:num w:numId="5" w16cid:durableId="1128547752">
    <w:abstractNumId w:val="10"/>
  </w:num>
  <w:num w:numId="6" w16cid:durableId="566570136">
    <w:abstractNumId w:val="20"/>
  </w:num>
  <w:num w:numId="7" w16cid:durableId="1839077810">
    <w:abstractNumId w:val="2"/>
  </w:num>
  <w:num w:numId="8" w16cid:durableId="1879707817">
    <w:abstractNumId w:val="12"/>
  </w:num>
  <w:num w:numId="9" w16cid:durableId="300775037">
    <w:abstractNumId w:val="1"/>
  </w:num>
  <w:num w:numId="10" w16cid:durableId="750808664">
    <w:abstractNumId w:val="0"/>
  </w:num>
  <w:num w:numId="11" w16cid:durableId="790051184">
    <w:abstractNumId w:val="18"/>
  </w:num>
  <w:num w:numId="12" w16cid:durableId="415826631">
    <w:abstractNumId w:val="8"/>
  </w:num>
  <w:num w:numId="13" w16cid:durableId="695738250">
    <w:abstractNumId w:val="3"/>
  </w:num>
  <w:num w:numId="14" w16cid:durableId="1689988307">
    <w:abstractNumId w:val="17"/>
  </w:num>
  <w:num w:numId="15" w16cid:durableId="644814982">
    <w:abstractNumId w:val="4"/>
  </w:num>
  <w:num w:numId="16" w16cid:durableId="1091701124">
    <w:abstractNumId w:val="13"/>
  </w:num>
  <w:num w:numId="17" w16cid:durableId="1735468396">
    <w:abstractNumId w:val="7"/>
  </w:num>
  <w:num w:numId="18" w16cid:durableId="2067102285">
    <w:abstractNumId w:val="14"/>
  </w:num>
  <w:num w:numId="19" w16cid:durableId="868449583">
    <w:abstractNumId w:val="15"/>
  </w:num>
  <w:num w:numId="20" w16cid:durableId="1860504547">
    <w:abstractNumId w:val="5"/>
  </w:num>
  <w:num w:numId="21" w16cid:durableId="1346059488">
    <w:abstractNumId w:val="16"/>
  </w:num>
  <w:num w:numId="22" w16cid:durableId="594479501">
    <w:abstractNumId w:val="2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4C"/>
    <w:rsid w:val="000A4CF0"/>
    <w:rsid w:val="00131D57"/>
    <w:rsid w:val="001643FF"/>
    <w:rsid w:val="001948A3"/>
    <w:rsid w:val="001A4453"/>
    <w:rsid w:val="001A54A5"/>
    <w:rsid w:val="0021763B"/>
    <w:rsid w:val="00255153"/>
    <w:rsid w:val="002926EB"/>
    <w:rsid w:val="002D2FCF"/>
    <w:rsid w:val="002D5C33"/>
    <w:rsid w:val="003126DC"/>
    <w:rsid w:val="00320E91"/>
    <w:rsid w:val="00326674"/>
    <w:rsid w:val="00341CEA"/>
    <w:rsid w:val="00343DF9"/>
    <w:rsid w:val="00355FF8"/>
    <w:rsid w:val="00393BD6"/>
    <w:rsid w:val="003D6666"/>
    <w:rsid w:val="004023F3"/>
    <w:rsid w:val="004053AD"/>
    <w:rsid w:val="00411296"/>
    <w:rsid w:val="005A1A03"/>
    <w:rsid w:val="005C1C1A"/>
    <w:rsid w:val="005E0B84"/>
    <w:rsid w:val="005E4F73"/>
    <w:rsid w:val="0061352C"/>
    <w:rsid w:val="00635B82"/>
    <w:rsid w:val="00687BDE"/>
    <w:rsid w:val="00702BFC"/>
    <w:rsid w:val="007853B3"/>
    <w:rsid w:val="00787EE1"/>
    <w:rsid w:val="008B1DEF"/>
    <w:rsid w:val="008C33F3"/>
    <w:rsid w:val="0097785C"/>
    <w:rsid w:val="009833DB"/>
    <w:rsid w:val="009A09D8"/>
    <w:rsid w:val="00A905C4"/>
    <w:rsid w:val="00B03319"/>
    <w:rsid w:val="00B05941"/>
    <w:rsid w:val="00B138E0"/>
    <w:rsid w:val="00B83B65"/>
    <w:rsid w:val="00BC5D4F"/>
    <w:rsid w:val="00BD32B7"/>
    <w:rsid w:val="00BE530B"/>
    <w:rsid w:val="00BF1CAB"/>
    <w:rsid w:val="00C2034C"/>
    <w:rsid w:val="00C22B98"/>
    <w:rsid w:val="00C70B16"/>
    <w:rsid w:val="00CF4599"/>
    <w:rsid w:val="00D3305C"/>
    <w:rsid w:val="00D740BB"/>
    <w:rsid w:val="00E06293"/>
    <w:rsid w:val="00E17039"/>
    <w:rsid w:val="00E17F6C"/>
    <w:rsid w:val="00E31AA8"/>
    <w:rsid w:val="00E8360C"/>
    <w:rsid w:val="00E83E4E"/>
    <w:rsid w:val="00F2470F"/>
    <w:rsid w:val="00F43C09"/>
    <w:rsid w:val="00F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27C39"/>
  <w15:docId w15:val="{FCE36E34-2527-4C85-8195-B2FD4BDA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3DB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D6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8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D-3</dc:creator>
  <cp:lastModifiedBy>本部 14</cp:lastModifiedBy>
  <cp:revision>30</cp:revision>
  <cp:lastPrinted>2023-05-08T01:39:00Z</cp:lastPrinted>
  <dcterms:created xsi:type="dcterms:W3CDTF">2021-04-27T08:01:00Z</dcterms:created>
  <dcterms:modified xsi:type="dcterms:W3CDTF">2023-05-08T01:40:00Z</dcterms:modified>
</cp:coreProperties>
</file>